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57" w:type="dxa"/>
          <w:left w:w="0" w:type="dxa"/>
          <w:bottom w:w="57" w:type="dxa"/>
          <w:right w:w="0" w:type="dxa"/>
        </w:tblCellMar>
        <w:tblLook w:val="04A0"/>
      </w:tblPr>
      <w:tblGrid>
        <w:gridCol w:w="7396"/>
        <w:gridCol w:w="796"/>
        <w:gridCol w:w="94"/>
        <w:gridCol w:w="2702"/>
      </w:tblGrid>
      <w:tr w:rsidR="0031798C" w:rsidRPr="0031798C" w:rsidTr="009F7C75">
        <w:trPr>
          <w:jc w:val="center"/>
        </w:trPr>
        <w:tc>
          <w:tcPr>
            <w:tcW w:w="5000" w:type="pct"/>
            <w:gridSpan w:val="4"/>
            <w:tcBorders>
              <w:top w:val="single" w:sz="12" w:space="0" w:color="4472C4"/>
              <w:left w:val="single" w:sz="12" w:space="0" w:color="4472C4"/>
              <w:bottom w:val="single" w:sz="12" w:space="0" w:color="4472C4"/>
              <w:right w:val="single" w:sz="12" w:space="0" w:color="4472C4"/>
            </w:tcBorders>
            <w:tcMar>
              <w:top w:w="0" w:type="dxa"/>
              <w:left w:w="108" w:type="dxa"/>
              <w:bottom w:w="0" w:type="dxa"/>
              <w:right w:w="108" w:type="dxa"/>
            </w:tcMar>
            <w:hideMark/>
          </w:tcPr>
          <w:p w:rsidR="0031798C" w:rsidRPr="0031798C" w:rsidRDefault="0031798C" w:rsidP="0031798C">
            <w:pPr>
              <w:jc w:val="center"/>
              <w:rPr>
                <w:rFonts w:ascii="Calibri" w:eastAsia="Calibri" w:hAnsi="Calibri" w:cs="Calibri"/>
                <w:sz w:val="22"/>
                <w:szCs w:val="22"/>
                <w:lang w:eastAsia="en-US"/>
              </w:rPr>
            </w:pPr>
            <w:r w:rsidRPr="0031798C">
              <w:rPr>
                <w:rFonts w:ascii="Calibri" w:eastAsia="Calibri" w:hAnsi="Calibri" w:cs="Calibri"/>
                <w:noProof/>
                <w:sz w:val="22"/>
                <w:szCs w:val="22"/>
                <w:lang w:val="en-US" w:eastAsia="en-US"/>
              </w:rPr>
              <w:drawing>
                <wp:inline distT="0" distB="0" distL="0" distR="0">
                  <wp:extent cx="6668219" cy="846826"/>
                  <wp:effectExtent l="0" t="0" r="0" b="0"/>
                  <wp:docPr id="46" name="Group 4" descr="cid:image006.png@01D65B00.1BD2B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4" descr="cid:image006.png@01D65B00.1BD2B65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14430" cy="852695"/>
                          </a:xfrm>
                          <a:prstGeom prst="rect">
                            <a:avLst/>
                          </a:prstGeom>
                          <a:noFill/>
                          <a:ln>
                            <a:noFill/>
                          </a:ln>
                        </pic:spPr>
                      </pic:pic>
                    </a:graphicData>
                  </a:graphic>
                </wp:inline>
              </w:drawing>
            </w:r>
          </w:p>
        </w:tc>
      </w:tr>
      <w:tr w:rsidR="0031798C" w:rsidRPr="0031798C" w:rsidTr="009F7C75">
        <w:trPr>
          <w:jc w:val="center"/>
        </w:trPr>
        <w:tc>
          <w:tcPr>
            <w:tcW w:w="5000" w:type="pct"/>
            <w:gridSpan w:val="4"/>
            <w:tcBorders>
              <w:top w:val="nil"/>
              <w:left w:val="single" w:sz="12" w:space="0" w:color="4472C4"/>
              <w:bottom w:val="single" w:sz="12" w:space="0" w:color="4472C4"/>
              <w:right w:val="single" w:sz="12" w:space="0" w:color="4472C4"/>
            </w:tcBorders>
            <w:tcMar>
              <w:top w:w="0" w:type="dxa"/>
              <w:left w:w="108" w:type="dxa"/>
              <w:bottom w:w="0" w:type="dxa"/>
              <w:right w:w="108" w:type="dxa"/>
            </w:tcMar>
            <w:vAlign w:val="bottom"/>
            <w:hideMark/>
          </w:tcPr>
          <w:p w:rsidR="0031798C" w:rsidRPr="0031798C" w:rsidRDefault="0031798C" w:rsidP="0031798C">
            <w:pPr>
              <w:shd w:val="clear" w:color="auto" w:fill="FFFFFF"/>
              <w:jc w:val="center"/>
              <w:rPr>
                <w:rFonts w:ascii="Calibri" w:eastAsia="Calibri" w:hAnsi="Calibri" w:cs="Calibri"/>
                <w:sz w:val="22"/>
                <w:szCs w:val="22"/>
                <w:lang w:eastAsia="en-US"/>
              </w:rPr>
            </w:pPr>
          </w:p>
          <w:p w:rsidR="0031798C" w:rsidRPr="0031798C" w:rsidRDefault="0031798C" w:rsidP="0031798C">
            <w:pPr>
              <w:shd w:val="clear" w:color="auto" w:fill="FFFFFF"/>
              <w:spacing w:after="240"/>
              <w:jc w:val="center"/>
              <w:rPr>
                <w:rFonts w:ascii="Calibri" w:eastAsia="Calibri" w:hAnsi="Calibri" w:cs="Calibri"/>
                <w:sz w:val="22"/>
                <w:szCs w:val="22"/>
                <w:lang w:eastAsia="en-US"/>
              </w:rPr>
            </w:pPr>
            <w:r w:rsidRPr="0031798C">
              <w:rPr>
                <w:rFonts w:eastAsia="Calibri" w:cs="Arial"/>
                <w:b/>
                <w:bCs/>
                <w:color w:val="0070C0"/>
                <w:sz w:val="52"/>
                <w:szCs w:val="52"/>
                <w:lang w:eastAsia="en-US"/>
              </w:rPr>
              <w:t xml:space="preserve">Webinar on Wednesday 22nd July 2020 </w:t>
            </w:r>
            <w:r w:rsidRPr="0031798C">
              <w:rPr>
                <w:rFonts w:eastAsia="Calibri" w:cs="Arial"/>
                <w:b/>
                <w:bCs/>
                <w:color w:val="0070C0"/>
                <w:sz w:val="52"/>
                <w:szCs w:val="52"/>
                <w:lang w:eastAsia="en-US"/>
              </w:rPr>
              <w:br/>
              <w:t>4pm - 5.30pm BST</w:t>
            </w:r>
          </w:p>
        </w:tc>
        <w:bookmarkStart w:id="0" w:name="_GoBack"/>
        <w:bookmarkEnd w:id="0"/>
      </w:tr>
      <w:tr w:rsidR="0031798C" w:rsidRPr="0031798C" w:rsidTr="009F7C75">
        <w:trPr>
          <w:trHeight w:val="2669"/>
          <w:jc w:val="center"/>
        </w:trPr>
        <w:tc>
          <w:tcPr>
            <w:tcW w:w="3733" w:type="pct"/>
            <w:gridSpan w:val="2"/>
            <w:tcBorders>
              <w:top w:val="nil"/>
              <w:left w:val="single" w:sz="12" w:space="0" w:color="4472C4"/>
              <w:bottom w:val="single" w:sz="12" w:space="0" w:color="4472C4"/>
              <w:right w:val="single" w:sz="12" w:space="0" w:color="4472C4"/>
            </w:tcBorders>
            <w:tcMar>
              <w:top w:w="0" w:type="dxa"/>
              <w:left w:w="108" w:type="dxa"/>
              <w:bottom w:w="0" w:type="dxa"/>
              <w:right w:w="108" w:type="dxa"/>
            </w:tcMar>
          </w:tcPr>
          <w:p w:rsidR="0031798C" w:rsidRPr="0031798C" w:rsidRDefault="0031798C" w:rsidP="0031798C">
            <w:pPr>
              <w:shd w:val="clear" w:color="auto" w:fill="FFFFFF"/>
              <w:spacing w:before="120"/>
              <w:rPr>
                <w:rFonts w:ascii="Calibri" w:eastAsia="Calibri" w:hAnsi="Calibri" w:cs="Calibri"/>
                <w:sz w:val="22"/>
                <w:szCs w:val="22"/>
                <w:lang w:eastAsia="en-US"/>
              </w:rPr>
            </w:pPr>
            <w:r w:rsidRPr="0031798C">
              <w:rPr>
                <w:rFonts w:eastAsia="Calibri" w:cs="Arial"/>
                <w:sz w:val="28"/>
                <w:szCs w:val="28"/>
                <w:lang w:eastAsia="en-US"/>
              </w:rPr>
              <w:t xml:space="preserve">Dr. </w:t>
            </w:r>
            <w:proofErr w:type="spellStart"/>
            <w:r w:rsidRPr="0031798C">
              <w:rPr>
                <w:rFonts w:eastAsia="Calibri" w:cs="Arial"/>
                <w:sz w:val="28"/>
                <w:szCs w:val="28"/>
                <w:lang w:eastAsia="en-US"/>
              </w:rPr>
              <w:t>Thessa</w:t>
            </w:r>
            <w:proofErr w:type="spellEnd"/>
            <w:r w:rsidRPr="0031798C">
              <w:rPr>
                <w:rFonts w:eastAsia="Calibri" w:cs="Arial"/>
                <w:sz w:val="28"/>
                <w:szCs w:val="28"/>
                <w:lang w:eastAsia="en-US"/>
              </w:rPr>
              <w:t xml:space="preserve"> </w:t>
            </w:r>
            <w:proofErr w:type="spellStart"/>
            <w:r w:rsidRPr="0031798C">
              <w:rPr>
                <w:rFonts w:eastAsia="Calibri" w:cs="Arial"/>
                <w:sz w:val="28"/>
                <w:szCs w:val="28"/>
                <w:lang w:eastAsia="en-US"/>
              </w:rPr>
              <w:t>Hilgenkamp</w:t>
            </w:r>
            <w:proofErr w:type="spellEnd"/>
            <w:r w:rsidRPr="0031798C">
              <w:rPr>
                <w:rFonts w:eastAsia="Calibri" w:cs="Arial"/>
                <w:sz w:val="28"/>
                <w:szCs w:val="28"/>
                <w:lang w:eastAsia="en-US"/>
              </w:rPr>
              <w:t xml:space="preserve"> Assistant Professor, Physical Therapy Department, University of Nevada, Las Vegas, USA presents:</w:t>
            </w:r>
            <w:r w:rsidRPr="0031798C">
              <w:rPr>
                <w:rFonts w:eastAsia="Calibri" w:cs="Arial"/>
                <w:sz w:val="32"/>
                <w:szCs w:val="32"/>
                <w:lang w:eastAsia="en-US"/>
              </w:rPr>
              <w:br/>
            </w:r>
            <w:r w:rsidRPr="0031798C">
              <w:rPr>
                <w:rFonts w:eastAsia="Calibri" w:cs="Arial"/>
                <w:sz w:val="32"/>
                <w:szCs w:val="32"/>
                <w:lang w:eastAsia="en-US"/>
              </w:rPr>
              <w:br/>
            </w:r>
            <w:r w:rsidRPr="0031798C">
              <w:rPr>
                <w:rFonts w:eastAsia="Calibri" w:cs="Arial"/>
                <w:b/>
                <w:bCs/>
                <w:color w:val="0070C0"/>
                <w:sz w:val="40"/>
                <w:szCs w:val="40"/>
                <w:lang w:eastAsia="en-US"/>
              </w:rPr>
              <w:t>Physical activity and fitness for people with learning disabilities: From what we know to what we can do, with a focus on individuals with Down syndrome.</w:t>
            </w:r>
          </w:p>
          <w:p w:rsidR="0031798C" w:rsidRPr="0031798C" w:rsidRDefault="0031798C" w:rsidP="0031798C">
            <w:pPr>
              <w:shd w:val="clear" w:color="auto" w:fill="FFFFFF"/>
              <w:rPr>
                <w:rFonts w:ascii="Calibri" w:eastAsia="Calibri" w:hAnsi="Calibri" w:cs="Calibri"/>
                <w:sz w:val="22"/>
                <w:szCs w:val="22"/>
                <w:lang w:eastAsia="en-US"/>
              </w:rPr>
            </w:pPr>
          </w:p>
        </w:tc>
        <w:tc>
          <w:tcPr>
            <w:tcW w:w="1267" w:type="pct"/>
            <w:gridSpan w:val="2"/>
            <w:tcBorders>
              <w:top w:val="nil"/>
              <w:left w:val="nil"/>
              <w:bottom w:val="single" w:sz="12" w:space="0" w:color="4472C4"/>
              <w:right w:val="single" w:sz="12" w:space="0" w:color="4472C4"/>
            </w:tcBorders>
            <w:tcMar>
              <w:top w:w="0" w:type="dxa"/>
              <w:left w:w="108" w:type="dxa"/>
              <w:bottom w:w="0" w:type="dxa"/>
              <w:right w:w="108" w:type="dxa"/>
            </w:tcMar>
            <w:vAlign w:val="center"/>
            <w:hideMark/>
          </w:tcPr>
          <w:p w:rsidR="0031798C" w:rsidRPr="0031798C" w:rsidRDefault="0031798C" w:rsidP="0031798C">
            <w:pPr>
              <w:jc w:val="center"/>
              <w:rPr>
                <w:rFonts w:ascii="Calibri" w:eastAsia="Calibri" w:hAnsi="Calibri" w:cs="Calibri"/>
                <w:sz w:val="22"/>
                <w:szCs w:val="22"/>
                <w:lang w:eastAsia="en-US"/>
              </w:rPr>
            </w:pPr>
            <w:r w:rsidRPr="0031798C">
              <w:rPr>
                <w:rFonts w:eastAsia="Calibri" w:cs="Arial"/>
                <w:noProof/>
                <w:color w:val="1F497D"/>
                <w:lang w:val="en-US" w:eastAsia="en-US"/>
              </w:rPr>
              <w:drawing>
                <wp:inline distT="0" distB="0" distL="0" distR="0">
                  <wp:extent cx="1630680" cy="1630680"/>
                  <wp:effectExtent l="0" t="0" r="7620" b="7620"/>
                  <wp:docPr id="47" name="Picture 47" descr="cid:image002.jpg@01D65AFD.F11B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image002.jpg@01D65AFD.F11BE050"/>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0680" cy="1630680"/>
                          </a:xfrm>
                          <a:prstGeom prst="rect">
                            <a:avLst/>
                          </a:prstGeom>
                          <a:noFill/>
                          <a:ln>
                            <a:noFill/>
                          </a:ln>
                        </pic:spPr>
                      </pic:pic>
                    </a:graphicData>
                  </a:graphic>
                </wp:inline>
              </w:drawing>
            </w:r>
          </w:p>
        </w:tc>
      </w:tr>
      <w:tr w:rsidR="0031798C" w:rsidRPr="0031798C" w:rsidTr="009F7C75">
        <w:trPr>
          <w:trHeight w:val="2200"/>
          <w:jc w:val="center"/>
        </w:trPr>
        <w:tc>
          <w:tcPr>
            <w:tcW w:w="5000" w:type="pct"/>
            <w:gridSpan w:val="4"/>
            <w:tcBorders>
              <w:top w:val="nil"/>
              <w:left w:val="single" w:sz="12" w:space="0" w:color="4472C4"/>
              <w:bottom w:val="single" w:sz="12" w:space="0" w:color="4472C4"/>
              <w:right w:val="single" w:sz="12" w:space="0" w:color="4472C4"/>
            </w:tcBorders>
            <w:tcMar>
              <w:top w:w="0" w:type="dxa"/>
              <w:left w:w="108" w:type="dxa"/>
              <w:bottom w:w="0" w:type="dxa"/>
              <w:right w:w="108" w:type="dxa"/>
            </w:tcMar>
            <w:vAlign w:val="center"/>
            <w:hideMark/>
          </w:tcPr>
          <w:p w:rsidR="0031798C" w:rsidRPr="0031798C" w:rsidRDefault="0031798C" w:rsidP="0031798C">
            <w:pPr>
              <w:spacing w:after="120"/>
              <w:rPr>
                <w:rFonts w:eastAsia="Calibri" w:cs="Arial"/>
                <w:color w:val="1F497D"/>
                <w:lang w:eastAsia="en-US"/>
              </w:rPr>
            </w:pPr>
            <w:r w:rsidRPr="0031798C">
              <w:rPr>
                <w:rFonts w:eastAsia="Calibri" w:cs="Arial"/>
                <w:sz w:val="28"/>
                <w:szCs w:val="28"/>
                <w:lang w:eastAsia="en-US"/>
              </w:rPr>
              <w:t xml:space="preserve">Dr. </w:t>
            </w:r>
            <w:proofErr w:type="spellStart"/>
            <w:r w:rsidRPr="0031798C">
              <w:rPr>
                <w:rFonts w:eastAsia="Calibri" w:cs="Arial"/>
                <w:sz w:val="28"/>
                <w:szCs w:val="28"/>
                <w:lang w:eastAsia="en-US"/>
              </w:rPr>
              <w:t>Thessa</w:t>
            </w:r>
            <w:proofErr w:type="spellEnd"/>
            <w:r w:rsidRPr="0031798C">
              <w:rPr>
                <w:rFonts w:eastAsia="Calibri" w:cs="Arial"/>
                <w:sz w:val="28"/>
                <w:szCs w:val="28"/>
                <w:lang w:eastAsia="en-US"/>
              </w:rPr>
              <w:t xml:space="preserve"> </w:t>
            </w:r>
            <w:proofErr w:type="spellStart"/>
            <w:r w:rsidRPr="0031798C">
              <w:rPr>
                <w:rFonts w:eastAsia="Calibri" w:cs="Arial"/>
                <w:sz w:val="28"/>
                <w:szCs w:val="28"/>
                <w:lang w:eastAsia="en-US"/>
              </w:rPr>
              <w:t>Hilgenkamp</w:t>
            </w:r>
            <w:proofErr w:type="spellEnd"/>
            <w:r w:rsidRPr="0031798C">
              <w:rPr>
                <w:rFonts w:eastAsia="Calibri" w:cs="Arial"/>
                <w:sz w:val="28"/>
                <w:szCs w:val="28"/>
                <w:lang w:eastAsia="en-US"/>
              </w:rPr>
              <w:t xml:space="preserve">. Assistant Professor, Physical Therapy Department, University of Nevada, Las Vegas, USA. Dr. </w:t>
            </w:r>
            <w:proofErr w:type="spellStart"/>
            <w:r w:rsidRPr="0031798C">
              <w:rPr>
                <w:rFonts w:eastAsia="Calibri" w:cs="Arial"/>
                <w:sz w:val="28"/>
                <w:szCs w:val="28"/>
                <w:lang w:eastAsia="en-US"/>
              </w:rPr>
              <w:t>Hilgenkamp’s</w:t>
            </w:r>
            <w:proofErr w:type="spellEnd"/>
            <w:r w:rsidRPr="0031798C">
              <w:rPr>
                <w:rFonts w:eastAsia="Calibri" w:cs="Arial"/>
                <w:sz w:val="28"/>
                <w:szCs w:val="28"/>
                <w:lang w:eastAsia="en-US"/>
              </w:rPr>
              <w:t xml:space="preserve"> PhD focused on physical activity and fitness in older adults with learning disabilities (LD). She has been involved in several interventions to promote physical activity for individuals with LD, including Down syndrome, and published over 60 scientific papers on this topic. </w:t>
            </w:r>
            <w:proofErr w:type="spellStart"/>
            <w:r w:rsidRPr="0031798C">
              <w:rPr>
                <w:rFonts w:eastAsia="Calibri" w:cs="Arial"/>
                <w:sz w:val="28"/>
                <w:szCs w:val="28"/>
                <w:lang w:eastAsia="en-US"/>
              </w:rPr>
              <w:t>Thessa</w:t>
            </w:r>
            <w:proofErr w:type="spellEnd"/>
            <w:r w:rsidRPr="0031798C">
              <w:rPr>
                <w:rFonts w:eastAsia="Calibri" w:cs="Arial"/>
                <w:sz w:val="28"/>
                <w:szCs w:val="28"/>
                <w:lang w:eastAsia="en-US"/>
              </w:rPr>
              <w:t xml:space="preserve"> has National Institute of Health (USA) funding to study exercise physiology in individuals with Down syndrome, focusing on the regulation of blood pressure and blood flow in response to different activities.</w:t>
            </w:r>
          </w:p>
        </w:tc>
      </w:tr>
      <w:tr w:rsidR="0031798C" w:rsidRPr="0031798C" w:rsidTr="009F7C75">
        <w:trPr>
          <w:trHeight w:val="1250"/>
          <w:jc w:val="center"/>
        </w:trPr>
        <w:tc>
          <w:tcPr>
            <w:tcW w:w="3776" w:type="pct"/>
            <w:gridSpan w:val="3"/>
            <w:tcBorders>
              <w:top w:val="nil"/>
              <w:left w:val="single" w:sz="12" w:space="0" w:color="4472C4"/>
              <w:bottom w:val="nil"/>
              <w:right w:val="single" w:sz="36" w:space="0" w:color="4472C4" w:themeColor="accent1"/>
            </w:tcBorders>
            <w:tcMar>
              <w:top w:w="0" w:type="dxa"/>
              <w:left w:w="108" w:type="dxa"/>
              <w:bottom w:w="0" w:type="dxa"/>
              <w:right w:w="108" w:type="dxa"/>
            </w:tcMar>
            <w:vAlign w:val="center"/>
            <w:hideMark/>
          </w:tcPr>
          <w:p w:rsidR="0031798C" w:rsidRPr="0031798C" w:rsidRDefault="0031798C" w:rsidP="006A316D">
            <w:pPr>
              <w:rPr>
                <w:rFonts w:eastAsia="Calibri" w:cs="Arial"/>
                <w:sz w:val="28"/>
                <w:szCs w:val="28"/>
                <w:lang w:eastAsia="en-US"/>
              </w:rPr>
            </w:pPr>
            <w:r w:rsidRPr="0031798C">
              <w:rPr>
                <w:rFonts w:eastAsia="Calibri" w:cs="Arial"/>
                <w:sz w:val="28"/>
                <w:szCs w:val="28"/>
                <w:lang w:eastAsia="en-US"/>
              </w:rPr>
              <w:t>This is Microsoft Teams Live Event. Please follow this link to join by the Microsoft Teams desktop app, mobile app or internet browser.</w:t>
            </w:r>
            <w:r w:rsidR="006E3889">
              <w:rPr>
                <w:rFonts w:eastAsia="Calibri" w:cs="Arial"/>
                <w:sz w:val="28"/>
                <w:szCs w:val="28"/>
                <w:lang w:eastAsia="en-US"/>
              </w:rPr>
              <w:t xml:space="preserve"> </w:t>
            </w:r>
            <w:r w:rsidRPr="0031798C">
              <w:rPr>
                <w:rFonts w:eastAsia="Calibri" w:cs="Arial"/>
                <w:sz w:val="28"/>
                <w:szCs w:val="28"/>
                <w:lang w:eastAsia="en-US"/>
              </w:rPr>
              <w:t>There is no need to register or have a password. There will be a presentation for about an hour followed by Q&amp;A finishing by 5.30pm. It will be recorded and posted online.</w:t>
            </w:r>
          </w:p>
        </w:tc>
        <w:tc>
          <w:tcPr>
            <w:tcW w:w="1224" w:type="pct"/>
            <w:tcBorders>
              <w:top w:val="single" w:sz="36" w:space="0" w:color="4472C4" w:themeColor="accent1"/>
              <w:left w:val="single" w:sz="36" w:space="0" w:color="4472C4" w:themeColor="accent1"/>
              <w:bottom w:val="single" w:sz="36" w:space="0" w:color="4472C4" w:themeColor="accent1"/>
              <w:right w:val="single" w:sz="36" w:space="0" w:color="4472C4" w:themeColor="accent1"/>
            </w:tcBorders>
            <w:tcMar>
              <w:top w:w="113" w:type="dxa"/>
              <w:left w:w="113" w:type="dxa"/>
              <w:bottom w:w="113" w:type="dxa"/>
              <w:right w:w="113" w:type="dxa"/>
            </w:tcMar>
          </w:tcPr>
          <w:p w:rsidR="0031798C" w:rsidRPr="0031798C" w:rsidRDefault="0031798C" w:rsidP="0031798C">
            <w:pPr>
              <w:jc w:val="center"/>
              <w:rPr>
                <w:rFonts w:eastAsia="Calibri" w:cs="Arial"/>
                <w:b/>
                <w:bCs/>
                <w:color w:val="0070C0"/>
                <w:sz w:val="40"/>
                <w:szCs w:val="40"/>
                <w:lang w:eastAsia="en-US"/>
              </w:rPr>
            </w:pPr>
            <w:r w:rsidRPr="0031798C">
              <w:rPr>
                <w:rFonts w:eastAsia="Calibri" w:cs="Arial"/>
                <w:b/>
                <w:bCs/>
                <w:color w:val="0070C0"/>
                <w:sz w:val="40"/>
                <w:szCs w:val="40"/>
                <w:lang w:eastAsia="en-US"/>
              </w:rPr>
              <w:t>Join here</w:t>
            </w:r>
          </w:p>
          <w:p w:rsidR="0031798C" w:rsidRPr="0031798C" w:rsidRDefault="0031798C" w:rsidP="0031798C">
            <w:pPr>
              <w:jc w:val="center"/>
              <w:rPr>
                <w:rFonts w:eastAsia="Calibri" w:cs="Arial"/>
                <w:b/>
                <w:bCs/>
                <w:color w:val="0070C0"/>
                <w:sz w:val="28"/>
                <w:szCs w:val="28"/>
                <w:lang w:eastAsia="en-US"/>
              </w:rPr>
            </w:pPr>
          </w:p>
          <w:p w:rsidR="0031798C" w:rsidRPr="0031798C" w:rsidRDefault="00EB315C" w:rsidP="0031798C">
            <w:pPr>
              <w:jc w:val="center"/>
              <w:rPr>
                <w:rFonts w:eastAsia="Calibri" w:cs="Arial"/>
                <w:sz w:val="36"/>
                <w:szCs w:val="36"/>
                <w:lang w:eastAsia="en-US"/>
              </w:rPr>
            </w:pPr>
            <w:hyperlink r:id="rId12" w:history="1">
              <w:r w:rsidR="0031798C" w:rsidRPr="0031798C">
                <w:rPr>
                  <w:rFonts w:eastAsia="Calibri" w:cs="Arial"/>
                  <w:color w:val="0563C1"/>
                  <w:sz w:val="36"/>
                  <w:szCs w:val="36"/>
                  <w:u w:val="single"/>
                  <w:lang w:eastAsia="en-US"/>
                </w:rPr>
                <w:t>Link to Webinar</w:t>
              </w:r>
            </w:hyperlink>
          </w:p>
        </w:tc>
      </w:tr>
      <w:tr w:rsidR="0031798C" w:rsidRPr="0031798C" w:rsidTr="009F7C75">
        <w:trPr>
          <w:trHeight w:val="1579"/>
          <w:jc w:val="center"/>
        </w:trPr>
        <w:tc>
          <w:tcPr>
            <w:tcW w:w="5000" w:type="pct"/>
            <w:gridSpan w:val="4"/>
            <w:tcBorders>
              <w:top w:val="nil"/>
              <w:left w:val="single" w:sz="12" w:space="0" w:color="4472C4"/>
              <w:bottom w:val="single" w:sz="12" w:space="0" w:color="4472C4"/>
              <w:right w:val="single" w:sz="12" w:space="0" w:color="4472C4"/>
            </w:tcBorders>
            <w:tcMar>
              <w:top w:w="0" w:type="dxa"/>
              <w:left w:w="108" w:type="dxa"/>
              <w:bottom w:w="0" w:type="dxa"/>
              <w:right w:w="108" w:type="dxa"/>
            </w:tcMar>
            <w:vAlign w:val="center"/>
            <w:hideMark/>
          </w:tcPr>
          <w:p w:rsidR="0031798C" w:rsidRPr="0031798C" w:rsidRDefault="0031798C" w:rsidP="006A316D">
            <w:pPr>
              <w:shd w:val="clear" w:color="auto" w:fill="FFFFFF"/>
              <w:spacing w:after="120"/>
              <w:rPr>
                <w:rFonts w:eastAsia="Calibri" w:cs="Arial"/>
                <w:sz w:val="28"/>
                <w:szCs w:val="28"/>
                <w:lang w:eastAsia="en-US"/>
              </w:rPr>
            </w:pPr>
            <w:r w:rsidRPr="0031798C">
              <w:rPr>
                <w:rFonts w:eastAsia="Calibri" w:cs="Arial"/>
                <w:sz w:val="28"/>
                <w:szCs w:val="28"/>
                <w:lang w:eastAsia="en-US"/>
              </w:rPr>
              <w:t>Please pass this invitation to anyone you think may be interested in joining. Teams Live Events allow large numbers of people to join together to watch a presentation. Attendees will not be able to see or hear each other but can post questions in a Q&amp;A section. Once checked by our moderators the post will be visible to the attendees and a selection will be asked during the Q&amp;A session at the end of the presentation. A recording of the event will be posted online.</w:t>
            </w:r>
          </w:p>
          <w:p w:rsidR="0031798C" w:rsidRPr="0031798C" w:rsidRDefault="0031798C" w:rsidP="0031798C">
            <w:pPr>
              <w:shd w:val="clear" w:color="auto" w:fill="FFFFFF"/>
              <w:spacing w:before="120" w:after="120"/>
              <w:rPr>
                <w:rFonts w:eastAsia="Calibri" w:cs="Arial"/>
                <w:b/>
                <w:bCs/>
                <w:color w:val="0070C0"/>
                <w:sz w:val="40"/>
                <w:szCs w:val="40"/>
                <w:lang w:eastAsia="en-US"/>
              </w:rPr>
            </w:pPr>
            <w:r w:rsidRPr="0031798C">
              <w:rPr>
                <w:rFonts w:eastAsia="Calibri" w:cs="Arial"/>
                <w:sz w:val="28"/>
                <w:szCs w:val="28"/>
                <w:lang w:eastAsia="en-US"/>
              </w:rPr>
              <w:t xml:space="preserve">Thank you to all the people behind the scenes who are making this event possible. </w:t>
            </w:r>
          </w:p>
        </w:tc>
      </w:tr>
      <w:tr w:rsidR="0031798C" w:rsidRPr="0031798C" w:rsidTr="009F7C75">
        <w:trPr>
          <w:jc w:val="center"/>
        </w:trPr>
        <w:tc>
          <w:tcPr>
            <w:tcW w:w="5000" w:type="pct"/>
            <w:gridSpan w:val="4"/>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rsidR="0031798C" w:rsidRPr="0031798C" w:rsidRDefault="0031798C" w:rsidP="0031798C">
            <w:pPr>
              <w:shd w:val="clear" w:color="auto" w:fill="FFFFFF"/>
              <w:rPr>
                <w:rFonts w:eastAsia="Calibri" w:cs="Arial"/>
                <w:b/>
                <w:bCs/>
                <w:color w:val="0070C0"/>
                <w:sz w:val="40"/>
                <w:szCs w:val="40"/>
                <w:lang w:eastAsia="en-US"/>
              </w:rPr>
            </w:pPr>
            <w:r w:rsidRPr="0031798C">
              <w:rPr>
                <w:rFonts w:eastAsia="Calibri" w:cs="Arial"/>
                <w:b/>
                <w:bCs/>
                <w:color w:val="0070C0"/>
                <w:sz w:val="40"/>
                <w:szCs w:val="40"/>
                <w:lang w:eastAsia="en-US"/>
              </w:rPr>
              <w:t>Webinar outline</w:t>
            </w:r>
          </w:p>
          <w:p w:rsidR="0031798C" w:rsidRPr="0031798C" w:rsidRDefault="0031798C" w:rsidP="0031798C">
            <w:pPr>
              <w:shd w:val="clear" w:color="auto" w:fill="FFFFFF"/>
              <w:spacing w:before="120"/>
              <w:rPr>
                <w:rFonts w:ascii="Calibri" w:eastAsia="Calibri" w:hAnsi="Calibri" w:cs="Calibri"/>
                <w:sz w:val="22"/>
                <w:szCs w:val="22"/>
                <w:lang w:eastAsia="en-US"/>
              </w:rPr>
            </w:pPr>
            <w:r w:rsidRPr="0031798C">
              <w:rPr>
                <w:rFonts w:eastAsia="Calibri" w:cs="Arial"/>
                <w:b/>
                <w:bCs/>
                <w:lang w:eastAsia="en-US"/>
              </w:rPr>
              <w:t>Objectives:</w:t>
            </w:r>
          </w:p>
          <w:p w:rsidR="0031798C" w:rsidRPr="0031798C" w:rsidRDefault="0031798C" w:rsidP="0031798C">
            <w:pPr>
              <w:numPr>
                <w:ilvl w:val="0"/>
                <w:numId w:val="1"/>
              </w:numPr>
              <w:shd w:val="clear" w:color="auto" w:fill="FFFFFF"/>
              <w:rPr>
                <w:rFonts w:ascii="Calibri" w:hAnsi="Calibri" w:cs="Calibri"/>
                <w:sz w:val="22"/>
                <w:szCs w:val="22"/>
              </w:rPr>
            </w:pPr>
            <w:r w:rsidRPr="0031798C">
              <w:rPr>
                <w:rFonts w:cs="Arial"/>
                <w:lang w:val="en-US"/>
              </w:rPr>
              <w:t>Provide a state-of-the-art overview of research on physical activity and fitness in individuals with LD, focused on specific considerations for people with Down syndrome</w:t>
            </w:r>
            <w:r w:rsidRPr="0031798C">
              <w:rPr>
                <w:rFonts w:cs="Arial"/>
                <w:color w:val="333333"/>
                <w:lang w:val="en-US"/>
              </w:rPr>
              <w:t>.</w:t>
            </w:r>
          </w:p>
          <w:p w:rsidR="0031798C" w:rsidRPr="0031798C" w:rsidRDefault="0031798C" w:rsidP="0031798C">
            <w:pPr>
              <w:numPr>
                <w:ilvl w:val="0"/>
                <w:numId w:val="1"/>
              </w:numPr>
              <w:shd w:val="clear" w:color="auto" w:fill="FFFFFF"/>
              <w:spacing w:after="120"/>
              <w:rPr>
                <w:rFonts w:ascii="Calibri" w:hAnsi="Calibri" w:cs="Calibri"/>
                <w:sz w:val="22"/>
                <w:szCs w:val="22"/>
              </w:rPr>
            </w:pPr>
            <w:r w:rsidRPr="0031798C">
              <w:rPr>
                <w:rFonts w:cs="Arial"/>
                <w:lang w:val="en-US"/>
              </w:rPr>
              <w:t>Share practical advice on encouraging physical activity/exercise for adults with LD.</w:t>
            </w:r>
          </w:p>
          <w:p w:rsidR="0031798C" w:rsidRPr="0031798C" w:rsidRDefault="0031798C" w:rsidP="0031798C">
            <w:pPr>
              <w:shd w:val="clear" w:color="auto" w:fill="FFFFFF"/>
              <w:rPr>
                <w:rFonts w:ascii="Calibri" w:eastAsia="Calibri" w:hAnsi="Calibri" w:cs="Calibri"/>
                <w:sz w:val="22"/>
                <w:szCs w:val="22"/>
                <w:lang w:eastAsia="en-US"/>
              </w:rPr>
            </w:pPr>
            <w:r w:rsidRPr="0031798C">
              <w:rPr>
                <w:rFonts w:eastAsia="Calibri" w:cs="Arial"/>
                <w:b/>
                <w:bCs/>
                <w:lang w:eastAsia="en-US"/>
              </w:rPr>
              <w:t>From what we know…</w:t>
            </w:r>
          </w:p>
          <w:p w:rsidR="0031798C" w:rsidRPr="0031798C" w:rsidRDefault="0031798C" w:rsidP="0031798C">
            <w:pPr>
              <w:numPr>
                <w:ilvl w:val="0"/>
                <w:numId w:val="2"/>
              </w:numPr>
              <w:shd w:val="clear" w:color="auto" w:fill="FFFFFF"/>
              <w:rPr>
                <w:rFonts w:cs="Arial"/>
                <w:lang w:val="en-US"/>
              </w:rPr>
            </w:pPr>
            <w:r w:rsidRPr="0031798C">
              <w:rPr>
                <w:rFonts w:cs="Arial"/>
                <w:lang w:val="en-US"/>
              </w:rPr>
              <w:lastRenderedPageBreak/>
              <w:t>The benefits of fitness on participation in work, social activities and daily function throughout the lifespan of individuals with LD.</w:t>
            </w:r>
          </w:p>
          <w:p w:rsidR="0031798C" w:rsidRPr="0031798C" w:rsidRDefault="0031798C" w:rsidP="0031798C">
            <w:pPr>
              <w:numPr>
                <w:ilvl w:val="0"/>
                <w:numId w:val="2"/>
              </w:numPr>
              <w:shd w:val="clear" w:color="auto" w:fill="FFFFFF"/>
              <w:rPr>
                <w:rFonts w:cs="Arial"/>
                <w:lang w:val="en-US"/>
              </w:rPr>
            </w:pPr>
            <w:r w:rsidRPr="0031798C">
              <w:rPr>
                <w:rFonts w:cs="Arial"/>
                <w:lang w:val="en-US"/>
              </w:rPr>
              <w:t>The facilitators and barriers to being physically active, including specific health issues that may impact the type and intensity of activities.</w:t>
            </w:r>
          </w:p>
          <w:p w:rsidR="0031798C" w:rsidRPr="0031798C" w:rsidRDefault="0031798C" w:rsidP="0031798C">
            <w:pPr>
              <w:numPr>
                <w:ilvl w:val="0"/>
                <w:numId w:val="2"/>
              </w:numPr>
              <w:shd w:val="clear" w:color="auto" w:fill="FFFFFF"/>
              <w:rPr>
                <w:rFonts w:cs="Arial"/>
                <w:lang w:val="en-US"/>
              </w:rPr>
            </w:pPr>
            <w:r w:rsidRPr="0031798C">
              <w:rPr>
                <w:rFonts w:cs="Arial"/>
                <w:lang w:val="en-US"/>
              </w:rPr>
              <w:t>Overview of exercise physiology in adults with Down syndrome.</w:t>
            </w:r>
          </w:p>
          <w:p w:rsidR="0031798C" w:rsidRPr="0031798C" w:rsidRDefault="0031798C" w:rsidP="0031798C">
            <w:pPr>
              <w:numPr>
                <w:ilvl w:val="0"/>
                <w:numId w:val="2"/>
              </w:numPr>
              <w:shd w:val="clear" w:color="auto" w:fill="FFFFFF"/>
              <w:rPr>
                <w:rFonts w:cs="Arial"/>
                <w:lang w:val="en-US"/>
              </w:rPr>
            </w:pPr>
            <w:r w:rsidRPr="0031798C">
              <w:rPr>
                <w:rFonts w:cs="Arial"/>
                <w:lang w:val="en-US"/>
              </w:rPr>
              <w:t>Considerations when prescribing exercise activity for adults with Down syndrome.</w:t>
            </w:r>
          </w:p>
          <w:p w:rsidR="0031798C" w:rsidRPr="0031798C" w:rsidRDefault="0031798C" w:rsidP="0031798C">
            <w:pPr>
              <w:numPr>
                <w:ilvl w:val="0"/>
                <w:numId w:val="2"/>
              </w:numPr>
              <w:shd w:val="clear" w:color="auto" w:fill="FFFFFF"/>
              <w:spacing w:after="120"/>
              <w:rPr>
                <w:rFonts w:cs="Arial"/>
                <w:lang w:val="en-US"/>
              </w:rPr>
            </w:pPr>
            <w:r w:rsidRPr="0031798C">
              <w:rPr>
                <w:rFonts w:cs="Arial"/>
                <w:lang w:val="en-US"/>
              </w:rPr>
              <w:t>What are the outcomes from exercise interventions/</w:t>
            </w:r>
            <w:proofErr w:type="spellStart"/>
            <w:r w:rsidRPr="0031798C">
              <w:rPr>
                <w:rFonts w:cs="Arial"/>
                <w:lang w:val="en-US"/>
              </w:rPr>
              <w:t>programmes</w:t>
            </w:r>
            <w:proofErr w:type="spellEnd"/>
            <w:r w:rsidRPr="0031798C">
              <w:rPr>
                <w:rFonts w:cs="Arial"/>
                <w:lang w:val="en-US"/>
              </w:rPr>
              <w:t>?</w:t>
            </w:r>
          </w:p>
          <w:p w:rsidR="0031798C" w:rsidRPr="0031798C" w:rsidRDefault="0031798C" w:rsidP="0031798C">
            <w:pPr>
              <w:shd w:val="clear" w:color="auto" w:fill="FFFFFF"/>
              <w:rPr>
                <w:rFonts w:ascii="Calibri" w:eastAsia="Calibri" w:hAnsi="Calibri" w:cs="Calibri"/>
                <w:sz w:val="22"/>
                <w:szCs w:val="22"/>
                <w:lang w:eastAsia="en-US"/>
              </w:rPr>
            </w:pPr>
            <w:r w:rsidRPr="0031798C">
              <w:rPr>
                <w:rFonts w:eastAsia="Calibri" w:cs="Arial"/>
                <w:b/>
                <w:bCs/>
                <w:lang w:eastAsia="en-US"/>
              </w:rPr>
              <w:t>… to what we can do</w:t>
            </w:r>
          </w:p>
          <w:p w:rsidR="0031798C" w:rsidRPr="0031798C" w:rsidRDefault="0031798C" w:rsidP="0031798C">
            <w:pPr>
              <w:numPr>
                <w:ilvl w:val="0"/>
                <w:numId w:val="3"/>
              </w:numPr>
              <w:shd w:val="clear" w:color="auto" w:fill="FFFFFF"/>
              <w:rPr>
                <w:rFonts w:ascii="Calibri" w:hAnsi="Calibri" w:cs="Calibri"/>
                <w:sz w:val="22"/>
                <w:szCs w:val="22"/>
              </w:rPr>
            </w:pPr>
            <w:r w:rsidRPr="0031798C">
              <w:rPr>
                <w:rFonts w:cs="Arial"/>
                <w:lang w:val="en-US"/>
              </w:rPr>
              <w:t>Successful ‘tips and tricks’ to start moving more today.</w:t>
            </w:r>
          </w:p>
          <w:p w:rsidR="0031798C" w:rsidRPr="0031798C" w:rsidRDefault="0031798C" w:rsidP="0031798C">
            <w:pPr>
              <w:numPr>
                <w:ilvl w:val="0"/>
                <w:numId w:val="3"/>
              </w:numPr>
              <w:shd w:val="clear" w:color="auto" w:fill="FFFFFF"/>
              <w:rPr>
                <w:rFonts w:ascii="Calibri" w:hAnsi="Calibri" w:cs="Calibri"/>
                <w:sz w:val="22"/>
                <w:szCs w:val="22"/>
              </w:rPr>
            </w:pPr>
            <w:r w:rsidRPr="0031798C">
              <w:rPr>
                <w:rFonts w:cs="Arial"/>
                <w:lang w:val="en-US"/>
              </w:rPr>
              <w:t xml:space="preserve">Specific physical activity considerations for people with Down syndrome. </w:t>
            </w:r>
          </w:p>
          <w:p w:rsidR="0031798C" w:rsidRPr="0031798C" w:rsidRDefault="0031798C" w:rsidP="0031798C">
            <w:pPr>
              <w:numPr>
                <w:ilvl w:val="0"/>
                <w:numId w:val="3"/>
              </w:numPr>
              <w:shd w:val="clear" w:color="auto" w:fill="FFFFFF"/>
              <w:rPr>
                <w:rFonts w:ascii="Calibri" w:hAnsi="Calibri" w:cs="Calibri"/>
                <w:sz w:val="22"/>
                <w:szCs w:val="22"/>
              </w:rPr>
            </w:pPr>
            <w:r w:rsidRPr="0031798C">
              <w:rPr>
                <w:rFonts w:cs="Arial"/>
                <w:lang w:val="en-US"/>
              </w:rPr>
              <w:t>Questions for future study.</w:t>
            </w:r>
          </w:p>
          <w:p w:rsidR="0031798C" w:rsidRPr="0031798C" w:rsidRDefault="0031798C" w:rsidP="0031798C">
            <w:pPr>
              <w:numPr>
                <w:ilvl w:val="0"/>
                <w:numId w:val="3"/>
              </w:numPr>
              <w:shd w:val="clear" w:color="auto" w:fill="FFFFFF"/>
              <w:spacing w:after="120"/>
              <w:rPr>
                <w:rFonts w:ascii="Calibri" w:hAnsi="Calibri" w:cs="Calibri"/>
                <w:sz w:val="22"/>
                <w:szCs w:val="22"/>
              </w:rPr>
            </w:pPr>
            <w:r w:rsidRPr="0031798C">
              <w:rPr>
                <w:rFonts w:cs="Arial"/>
                <w:lang w:val="en-US"/>
              </w:rPr>
              <w:t>Promoting physical activity at home during Covid-19 restrictions.</w:t>
            </w:r>
          </w:p>
        </w:tc>
      </w:tr>
      <w:tr w:rsidR="0031798C" w:rsidRPr="0031798C" w:rsidTr="009F7C75">
        <w:trPr>
          <w:trHeight w:val="2268"/>
          <w:jc w:val="center"/>
        </w:trPr>
        <w:tc>
          <w:tcPr>
            <w:tcW w:w="3368" w:type="pct"/>
            <w:tcBorders>
              <w:top w:val="nil"/>
              <w:left w:val="single" w:sz="12" w:space="0" w:color="4472C4"/>
              <w:bottom w:val="single" w:sz="12" w:space="0" w:color="4472C4"/>
              <w:right w:val="single" w:sz="12" w:space="0" w:color="4472C4"/>
            </w:tcBorders>
            <w:tcMar>
              <w:top w:w="0" w:type="dxa"/>
              <w:left w:w="108" w:type="dxa"/>
              <w:bottom w:w="0" w:type="dxa"/>
              <w:right w:w="108" w:type="dxa"/>
            </w:tcMar>
            <w:vAlign w:val="center"/>
            <w:hideMark/>
          </w:tcPr>
          <w:p w:rsidR="0031798C" w:rsidRPr="0031798C" w:rsidRDefault="0031798C" w:rsidP="0031798C">
            <w:pPr>
              <w:shd w:val="clear" w:color="auto" w:fill="FFFFFF"/>
              <w:rPr>
                <w:rFonts w:ascii="Calibri" w:eastAsia="Calibri" w:hAnsi="Calibri" w:cs="Calibri"/>
                <w:sz w:val="22"/>
                <w:szCs w:val="22"/>
                <w:lang w:eastAsia="en-US"/>
              </w:rPr>
            </w:pPr>
            <w:r w:rsidRPr="0031798C">
              <w:rPr>
                <w:rFonts w:eastAsia="Calibri" w:cs="Arial"/>
                <w:sz w:val="28"/>
                <w:szCs w:val="28"/>
                <w:lang w:eastAsia="en-US"/>
              </w:rPr>
              <w:lastRenderedPageBreak/>
              <w:t>This event is hosted by Dr Ingrid Wilkinson Hart and the Physiotherapy Team as part of their ‘Stay Active – Stay Well’ programme, Wiltshire Community Team for people with Learning Disabilities, Wiltshire Health and Care, UK with Wiltshire Council and the Association of Chartered Physiotherapists for People with LD (South West England and Wales).</w:t>
            </w:r>
            <w:r w:rsidRPr="0031798C">
              <w:rPr>
                <w:rFonts w:eastAsia="Calibri" w:cs="Arial"/>
                <w:lang w:eastAsia="en-US"/>
              </w:rPr>
              <w:t xml:space="preserve"> </w:t>
            </w:r>
          </w:p>
        </w:tc>
        <w:tc>
          <w:tcPr>
            <w:tcW w:w="1632" w:type="pct"/>
            <w:gridSpan w:val="3"/>
            <w:tcBorders>
              <w:top w:val="nil"/>
              <w:left w:val="nil"/>
              <w:bottom w:val="single" w:sz="12" w:space="0" w:color="4472C4"/>
              <w:right w:val="single" w:sz="12" w:space="0" w:color="4472C4"/>
            </w:tcBorders>
            <w:tcMar>
              <w:top w:w="0" w:type="dxa"/>
              <w:left w:w="108" w:type="dxa"/>
              <w:bottom w:w="0" w:type="dxa"/>
              <w:right w:w="108" w:type="dxa"/>
            </w:tcMar>
            <w:vAlign w:val="center"/>
            <w:hideMark/>
          </w:tcPr>
          <w:p w:rsidR="0031798C" w:rsidRPr="0031798C" w:rsidRDefault="0031798C" w:rsidP="0031798C">
            <w:pPr>
              <w:shd w:val="clear" w:color="auto" w:fill="FFFFFF"/>
              <w:jc w:val="center"/>
              <w:rPr>
                <w:rFonts w:ascii="Calibri" w:eastAsia="Calibri" w:hAnsi="Calibri" w:cs="Calibri"/>
                <w:sz w:val="22"/>
                <w:szCs w:val="22"/>
                <w:lang w:eastAsia="en-US"/>
              </w:rPr>
            </w:pPr>
            <w:r w:rsidRPr="0031798C">
              <w:rPr>
                <w:rFonts w:ascii="Calibri" w:eastAsia="Calibri" w:hAnsi="Calibri" w:cs="Calibri"/>
                <w:noProof/>
                <w:sz w:val="22"/>
                <w:szCs w:val="22"/>
                <w:lang w:val="en-US" w:eastAsia="en-US"/>
              </w:rPr>
              <w:drawing>
                <wp:inline distT="0" distB="0" distL="0" distR="0">
                  <wp:extent cx="2061845" cy="1035050"/>
                  <wp:effectExtent l="0" t="0" r="0" b="0"/>
                  <wp:docPr id="48" name="Picture 48" descr="cid:image003.png@01D65AFD.F11B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d:image003.png@01D65AFD.F11BE050"/>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845" cy="1035050"/>
                          </a:xfrm>
                          <a:prstGeom prst="rect">
                            <a:avLst/>
                          </a:prstGeom>
                          <a:noFill/>
                          <a:ln>
                            <a:noFill/>
                          </a:ln>
                        </pic:spPr>
                      </pic:pic>
                    </a:graphicData>
                  </a:graphic>
                </wp:inline>
              </w:drawing>
            </w:r>
          </w:p>
        </w:tc>
      </w:tr>
    </w:tbl>
    <w:p w:rsidR="00B5375F" w:rsidRDefault="00B5375F"/>
    <w:sectPr w:rsidR="00B5375F" w:rsidSect="00FB0755">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1DA3"/>
    <w:multiLevelType w:val="hybridMultilevel"/>
    <w:tmpl w:val="47866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1B10DA4"/>
    <w:multiLevelType w:val="hybridMultilevel"/>
    <w:tmpl w:val="1B1C6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5B1097E"/>
    <w:multiLevelType w:val="hybridMultilevel"/>
    <w:tmpl w:val="B61AA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798C"/>
    <w:rsid w:val="0031798C"/>
    <w:rsid w:val="003930F8"/>
    <w:rsid w:val="0059757E"/>
    <w:rsid w:val="006A316D"/>
    <w:rsid w:val="006E3889"/>
    <w:rsid w:val="00902DF5"/>
    <w:rsid w:val="009F7C75"/>
    <w:rsid w:val="00B5375F"/>
    <w:rsid w:val="00D16436"/>
    <w:rsid w:val="00EB315C"/>
    <w:rsid w:val="00EF26BB"/>
    <w:rsid w:val="00FB0755"/>
    <w:rsid w:val="00FC1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BB"/>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0F8"/>
    <w:rPr>
      <w:rFonts w:ascii="Tahoma" w:hAnsi="Tahoma" w:cs="Tahoma"/>
      <w:sz w:val="16"/>
      <w:szCs w:val="16"/>
    </w:rPr>
  </w:style>
  <w:style w:type="character" w:customStyle="1" w:styleId="BalloonTextChar">
    <w:name w:val="Balloon Text Char"/>
    <w:basedOn w:val="DefaultParagraphFont"/>
    <w:link w:val="BalloonText"/>
    <w:uiPriority w:val="99"/>
    <w:semiHidden/>
    <w:rsid w:val="003930F8"/>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6409009">
      <w:bodyDiv w:val="1"/>
      <w:marLeft w:val="0"/>
      <w:marRight w:val="0"/>
      <w:marTop w:val="0"/>
      <w:marBottom w:val="0"/>
      <w:divBdr>
        <w:top w:val="none" w:sz="0" w:space="0" w:color="auto"/>
        <w:left w:val="none" w:sz="0" w:space="0" w:color="auto"/>
        <w:bottom w:val="none" w:sz="0" w:space="0" w:color="auto"/>
        <w:right w:val="none" w:sz="0" w:space="0" w:color="auto"/>
      </w:divBdr>
    </w:div>
    <w:div w:id="1776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ap/t-59584e83/?url=https%3A%2F%2Fteams.microsoft.com%2Fl%2Fmeetup-join%2F19%253ameeting_ZDczMGIyYTUtYWE5ZS00NmQ5LWJmYjEtYTEzZWI3M2FlMGIy%2540thread.v2%2F0%3Fcontext%3D%257b%2522Tid%2522%253a%25225546e75e-3be1-4813-b0ff-26651ea2fe19%2522%252c%2522Oid%2522%253a%2522e4afd550-c9df-4740-af6e-96a60ceefb51%2522%252c%2522IsBroadcastMeeting%2522%253atrue%257d&amp;data=02%7C01%7CIngrid.Wilkinson%40wiltshire.gov.uk%7C6b28324e9e6e472dbf4208d8242fd362%7C5546e75e3be14813b0ff26651ea2fe19%7C0%7C0%7C637299135105793001&amp;sdata=vJlZ7%2FClKycMrfLerRxbGaAKjybGvL3PRWcVDUZFry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65AFD.F11BE0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6.png@01D65B00.1BD2B650" TargetMode="External"/><Relationship Id="rId14" Type="http://schemas.openxmlformats.org/officeDocument/2006/relationships/image" Target="cid:image003.png@01D65AFD.F11BE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E8A21A90CF34186BEABFE3EEA8841" ma:contentTypeVersion="6" ma:contentTypeDescription="Create a new document." ma:contentTypeScope="" ma:versionID="c4662b0384a9ea258b9c723e01b0cf58">
  <xsd:schema xmlns:xsd="http://www.w3.org/2001/XMLSchema" xmlns:xs="http://www.w3.org/2001/XMLSchema" xmlns:p="http://schemas.microsoft.com/office/2006/metadata/properties" xmlns:ns2="279ddc86-3f2a-4fa3-9294-19daecff212e" xmlns:ns3="2f967e21-caff-42cd-a220-b39691db23d0" targetNamespace="http://schemas.microsoft.com/office/2006/metadata/properties" ma:root="true" ma:fieldsID="95d5b150a02695e9577b5ab33853f3f8" ns2:_="" ns3:_="">
    <xsd:import namespace="279ddc86-3f2a-4fa3-9294-19daecff212e"/>
    <xsd:import namespace="2f967e21-caff-42cd-a220-b39691db23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dc86-3f2a-4fa3-9294-19daecff2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67e21-caff-42cd-a220-b39691db23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EA688-4198-4F27-86CF-9B8BBCC23190}">
  <ds:schemaRefs>
    <ds:schemaRef ds:uri="279ddc86-3f2a-4fa3-9294-19daecff212e"/>
    <ds:schemaRef ds:uri="2f967e21-caff-42cd-a220-b39691db23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919A1D-F7B8-4288-B89A-768FB31109FB}">
  <ds:schemaRefs>
    <ds:schemaRef ds:uri="http://schemas.microsoft.com/sharepoint/v3/contenttype/forms"/>
  </ds:schemaRefs>
</ds:datastoreItem>
</file>

<file path=customXml/itemProps3.xml><?xml version="1.0" encoding="utf-8"?>
<ds:datastoreItem xmlns:ds="http://schemas.openxmlformats.org/officeDocument/2006/customXml" ds:itemID="{B5EF6CB1-3E89-42E6-9627-F2CD151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dc86-3f2a-4fa3-9294-19daecff212e"/>
    <ds:schemaRef ds:uri="2f967e21-caff-42cd-a220-b39691db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Ingrid</dc:creator>
  <cp:lastModifiedBy>amanda leech</cp:lastModifiedBy>
  <cp:revision>2</cp:revision>
  <cp:lastPrinted>2020-07-16T13:38:00Z</cp:lastPrinted>
  <dcterms:created xsi:type="dcterms:W3CDTF">2020-07-20T09:57:00Z</dcterms:created>
  <dcterms:modified xsi:type="dcterms:W3CDTF">2020-07-20T09:57:00Z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0x01010085CE8A21A90CF34186BEABFE3EEA8841</vt:lpwstr>
  </property>
</Properties>
</file>